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F7" w:rsidRPr="00E26382" w:rsidRDefault="00E26382">
      <w:pPr>
        <w:rPr>
          <w:rFonts w:ascii="Arial" w:hAnsi="Arial" w:cs="Arial"/>
          <w:b/>
          <w:color w:val="58585A"/>
          <w:sz w:val="23"/>
          <w:szCs w:val="23"/>
          <w:shd w:val="clear" w:color="auto" w:fill="FFFFFF"/>
        </w:rPr>
      </w:pPr>
      <w:r w:rsidRPr="00E26382">
        <w:rPr>
          <w:rFonts w:ascii="Arial" w:hAnsi="Arial" w:cs="Arial"/>
          <w:b/>
          <w:color w:val="58585A"/>
          <w:sz w:val="23"/>
          <w:szCs w:val="23"/>
          <w:shd w:val="clear" w:color="auto" w:fill="FFFFFF"/>
        </w:rPr>
        <w:t>Reaction kinetics and diffusive transport in low permeability geological systems</w:t>
      </w:r>
    </w:p>
    <w:p w:rsidR="00E26382" w:rsidRDefault="00BD6857">
      <w:pPr>
        <w:rPr>
          <w:rFonts w:ascii="Arial" w:hAnsi="Arial" w:cs="Arial"/>
          <w:color w:val="58585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8585A"/>
          <w:sz w:val="23"/>
          <w:szCs w:val="23"/>
          <w:shd w:val="clear" w:color="auto" w:fill="FFFFFF"/>
        </w:rPr>
        <w:t>Roy</w:t>
      </w:r>
      <w:r w:rsidR="00E26382">
        <w:rPr>
          <w:rFonts w:ascii="Arial" w:hAnsi="Arial" w:cs="Arial"/>
          <w:color w:val="58585A"/>
          <w:sz w:val="23"/>
          <w:szCs w:val="23"/>
          <w:shd w:val="clear" w:color="auto" w:fill="FFFFFF"/>
        </w:rPr>
        <w:t xml:space="preserve"> A. </w:t>
      </w:r>
      <w:proofErr w:type="spellStart"/>
      <w:r w:rsidR="00E26382">
        <w:rPr>
          <w:rFonts w:ascii="Arial" w:hAnsi="Arial" w:cs="Arial"/>
          <w:color w:val="58585A"/>
          <w:sz w:val="23"/>
          <w:szCs w:val="23"/>
          <w:shd w:val="clear" w:color="auto" w:fill="FFFFFF"/>
        </w:rPr>
        <w:t>Wogelius</w:t>
      </w:r>
      <w:proofErr w:type="spellEnd"/>
    </w:p>
    <w:p w:rsidR="00E26382" w:rsidRPr="00E26382" w:rsidRDefault="00E26382">
      <w:pPr>
        <w:rPr>
          <w:rFonts w:ascii="Arial" w:hAnsi="Arial" w:cs="Arial"/>
          <w:color w:val="58585A"/>
          <w:sz w:val="20"/>
          <w:szCs w:val="20"/>
          <w:shd w:val="clear" w:color="auto" w:fill="FFFFFF"/>
        </w:rPr>
      </w:pPr>
      <w:r w:rsidRPr="00E26382">
        <w:rPr>
          <w:rFonts w:ascii="Arial" w:hAnsi="Arial" w:cs="Arial"/>
          <w:color w:val="58585A"/>
          <w:sz w:val="20"/>
          <w:szCs w:val="20"/>
          <w:shd w:val="clear" w:color="auto" w:fill="FFFFFF"/>
        </w:rPr>
        <w:t>University of Manchester</w:t>
      </w:r>
      <w:r>
        <w:rPr>
          <w:rFonts w:ascii="Arial" w:hAnsi="Arial" w:cs="Arial"/>
          <w:color w:val="58585A"/>
          <w:sz w:val="20"/>
          <w:szCs w:val="20"/>
          <w:shd w:val="clear" w:color="auto" w:fill="FFFFFF"/>
        </w:rPr>
        <w:t xml:space="preserve">, </w:t>
      </w:r>
      <w:r w:rsidRPr="00E26382">
        <w:rPr>
          <w:rFonts w:ascii="Arial" w:hAnsi="Arial" w:cs="Arial"/>
          <w:color w:val="58585A"/>
          <w:sz w:val="20"/>
          <w:szCs w:val="20"/>
          <w:shd w:val="clear" w:color="auto" w:fill="FFFFFF"/>
        </w:rPr>
        <w:t>Department of Earth and Environmental Sciences</w:t>
      </w:r>
    </w:p>
    <w:p w:rsidR="00E26382" w:rsidRPr="00E26382" w:rsidRDefault="00E26382" w:rsidP="00BD6857">
      <w:pPr>
        <w:spacing w:after="0" w:line="240" w:lineRule="auto"/>
        <w:jc w:val="both"/>
      </w:pPr>
      <w:r w:rsidRPr="00E26382">
        <w:t>Mass transport by aqueous fluids is a dynamic process in shallow crustal systems, redistributing</w:t>
      </w:r>
    </w:p>
    <w:p w:rsidR="00E26382" w:rsidRPr="00E26382" w:rsidRDefault="00E26382" w:rsidP="00BD6857">
      <w:pPr>
        <w:spacing w:after="0" w:line="240" w:lineRule="auto"/>
        <w:jc w:val="both"/>
      </w:pPr>
      <w:r w:rsidRPr="00E26382">
        <w:t>nutrients as well as contaminants. Rock matrix diffusion into fractures (void space) within crystalline</w:t>
      </w:r>
    </w:p>
    <w:p w:rsidR="00E26382" w:rsidRPr="00E26382" w:rsidRDefault="00E26382" w:rsidP="00BD6857">
      <w:pPr>
        <w:spacing w:after="0" w:line="240" w:lineRule="auto"/>
        <w:jc w:val="both"/>
      </w:pPr>
      <w:r w:rsidRPr="00E26382">
        <w:t>rock has been postulated to play an important role in the transient storage of solutes. The reacted</w:t>
      </w:r>
    </w:p>
    <w:p w:rsidR="00E26382" w:rsidRDefault="00E26382" w:rsidP="00BD6857">
      <w:pPr>
        <w:spacing w:after="0" w:line="240" w:lineRule="auto"/>
        <w:jc w:val="both"/>
      </w:pPr>
      <w:r w:rsidRPr="00E26382">
        <w:t>volume of host rock involved, however, will be controlled by fluid-rock reactions. Here we present the</w:t>
      </w:r>
      <w:r>
        <w:t xml:space="preserve"> </w:t>
      </w:r>
      <w:r w:rsidR="00BD6857">
        <w:t>results of two studies which focus</w:t>
      </w:r>
      <w:r w:rsidRPr="00E26382">
        <w:t xml:space="preserve"> on </w:t>
      </w:r>
      <w:r w:rsidR="00BD6857">
        <w:t>providing fundamental parameters to describe rock matrix diffusion. The first study</w:t>
      </w:r>
      <w:r w:rsidR="003A041D" w:rsidRPr="003A041D">
        <w:rPr>
          <w:vertAlign w:val="superscript"/>
        </w:rPr>
        <w:t>1</w:t>
      </w:r>
      <w:r w:rsidR="00BD6857">
        <w:t xml:space="preserve"> sought to define</w:t>
      </w:r>
      <w:r w:rsidRPr="00E26382">
        <w:t xml:space="preserve"> the length scale over which rock matrix diffusion operates</w:t>
      </w:r>
      <w:r>
        <w:t xml:space="preserve"> </w:t>
      </w:r>
      <w:r w:rsidRPr="00E26382">
        <w:t>within crystalline rock over timescales that are relevant to safety assessment of radioactive and other</w:t>
      </w:r>
      <w:r>
        <w:t xml:space="preserve"> </w:t>
      </w:r>
      <w:r w:rsidRPr="00E26382">
        <w:t>long-lived wastes. Through detailed chemical and structural analysis of natural specimens sampled</w:t>
      </w:r>
      <w:r>
        <w:t xml:space="preserve"> </w:t>
      </w:r>
      <w:r w:rsidRPr="00E26382">
        <w:t>at depth from an active system (Toki Granite, Japan), we show that, contrary to commonly proposed</w:t>
      </w:r>
      <w:r>
        <w:t xml:space="preserve"> </w:t>
      </w:r>
      <w:r w:rsidRPr="00E26382">
        <w:t>models, the length scale of rock matrix diffusion may be extremely small, on the order of centimetres,</w:t>
      </w:r>
      <w:r>
        <w:t xml:space="preserve"> </w:t>
      </w:r>
      <w:r w:rsidRPr="00E26382">
        <w:t>even over timescales of millions of years. This implies that in many cases the importance of rock matrix</w:t>
      </w:r>
      <w:r>
        <w:t xml:space="preserve"> </w:t>
      </w:r>
      <w:r w:rsidRPr="00E26382">
        <w:t>diffusion will be m</w:t>
      </w:r>
      <w:r w:rsidR="00BD6857">
        <w:t xml:space="preserve">inimal. Additional analyses of </w:t>
      </w:r>
      <w:r w:rsidRPr="00E26382">
        <w:t>contrasting crystalline rock system</w:t>
      </w:r>
      <w:r w:rsidR="00BD6857">
        <w:t>s</w:t>
      </w:r>
      <w:r w:rsidRPr="00E26382">
        <w:t xml:space="preserve"> (</w:t>
      </w:r>
      <w:proofErr w:type="spellStart"/>
      <w:r w:rsidRPr="00E26382">
        <w:t>Carnmenellis</w:t>
      </w:r>
      <w:proofErr w:type="spellEnd"/>
      <w:r>
        <w:t xml:space="preserve"> </w:t>
      </w:r>
      <w:r w:rsidRPr="00E26382">
        <w:t>Granite, UK</w:t>
      </w:r>
      <w:r w:rsidR="00BD6857">
        <w:t>; Borrowdale Volcanic Group, UK</w:t>
      </w:r>
      <w:r w:rsidRPr="00E26382">
        <w:t>) corroborate these results.</w:t>
      </w:r>
      <w:r>
        <w:t xml:space="preserve"> </w:t>
      </w:r>
      <w:r w:rsidR="00BD6857">
        <w:t>In the second study</w:t>
      </w:r>
      <w:r w:rsidR="003A041D" w:rsidRPr="003A041D">
        <w:rPr>
          <w:vertAlign w:val="superscript"/>
        </w:rPr>
        <w:t>2</w:t>
      </w:r>
      <w:r w:rsidR="00BD6857">
        <w:t xml:space="preserve"> a micro-fluidic method known as </w:t>
      </w:r>
      <w:r w:rsidRPr="00E26382">
        <w:t>the Micro-Reactor Simulated-Channel (MRSC) method,</w:t>
      </w:r>
      <w:r>
        <w:t xml:space="preserve"> </w:t>
      </w:r>
      <w:r w:rsidRPr="00E26382">
        <w:t>has been employed to rapidly determine the effective d</w:t>
      </w:r>
      <w:r w:rsidR="00BD6857">
        <w:t xml:space="preserve">iffusion coefficients in three </w:t>
      </w:r>
      <w:r w:rsidRPr="00E26382">
        <w:t xml:space="preserve">representative low permeability </w:t>
      </w:r>
      <w:proofErr w:type="spellStart"/>
      <w:r w:rsidRPr="00E26382">
        <w:t>lithologies</w:t>
      </w:r>
      <w:proofErr w:type="spellEnd"/>
      <w:r w:rsidRPr="00E26382">
        <w:t xml:space="preserve"> including: </w:t>
      </w:r>
      <w:proofErr w:type="spellStart"/>
      <w:r w:rsidRPr="00E26382">
        <w:t>Melechov</w:t>
      </w:r>
      <w:proofErr w:type="spellEnd"/>
      <w:r w:rsidRPr="00E26382">
        <w:t xml:space="preserve"> granite (Czech Republic), Borrowdale</w:t>
      </w:r>
      <w:r>
        <w:t xml:space="preserve"> </w:t>
      </w:r>
      <w:r w:rsidRPr="00E26382">
        <w:t>tuff, and Land's End Cornish granite (both UK). The concept of MRSC is similar to the micro chemical</w:t>
      </w:r>
      <w:r>
        <w:t xml:space="preserve"> </w:t>
      </w:r>
      <w:r w:rsidRPr="00E26382">
        <w:t>reactor which enables fast measurements to be done o</w:t>
      </w:r>
      <w:r w:rsidR="00BD6857">
        <w:t>n a small intact sample. E</w:t>
      </w:r>
      <w:r w:rsidRPr="00E26382">
        <w:t>ffective diffusion</w:t>
      </w:r>
      <w:r>
        <w:t xml:space="preserve"> </w:t>
      </w:r>
      <w:r w:rsidRPr="00E26382">
        <w:t>coefficients were measured and comparisons between the MRSC results and conventional column</w:t>
      </w:r>
      <w:r>
        <w:t xml:space="preserve"> </w:t>
      </w:r>
      <w:r w:rsidRPr="00E26382">
        <w:t xml:space="preserve">methods showed excellent agreement. Our measured effective diffusion coefficient for </w:t>
      </w:r>
      <w:proofErr w:type="spellStart"/>
      <w:r w:rsidRPr="00E26382">
        <w:t>Melechov</w:t>
      </w:r>
      <w:proofErr w:type="spellEnd"/>
      <w:r w:rsidRPr="00E26382">
        <w:t xml:space="preserve"> granite</w:t>
      </w:r>
      <w:r>
        <w:t xml:space="preserve"> </w:t>
      </w:r>
      <w:r w:rsidR="00BD6857">
        <w:t>is 1.7 x 10</w:t>
      </w:r>
      <w:r w:rsidR="00BD6857" w:rsidRPr="00BD6857">
        <w:rPr>
          <w:vertAlign w:val="superscript"/>
        </w:rPr>
        <w:t>-</w:t>
      </w:r>
      <w:r w:rsidRPr="00BD6857">
        <w:rPr>
          <w:vertAlign w:val="superscript"/>
        </w:rPr>
        <w:t>12</w:t>
      </w:r>
      <w:r w:rsidRPr="00E26382">
        <w:t xml:space="preserve"> m</w:t>
      </w:r>
      <w:r w:rsidRPr="00BD6857">
        <w:rPr>
          <w:vertAlign w:val="superscript"/>
        </w:rPr>
        <w:t>2</w:t>
      </w:r>
      <w:r w:rsidRPr="00E26382">
        <w:t xml:space="preserve">/s, directly comparable to previous conventional measurements. </w:t>
      </w:r>
      <w:proofErr w:type="gramStart"/>
      <w:r w:rsidRPr="00E26382">
        <w:t>However</w:t>
      </w:r>
      <w:proofErr w:type="gramEnd"/>
      <w:r w:rsidRPr="00E26382">
        <w:t xml:space="preserve"> the measurement</w:t>
      </w:r>
      <w:r>
        <w:t xml:space="preserve"> </w:t>
      </w:r>
      <w:r w:rsidRPr="00E26382">
        <w:t>time of the MRSC method is at least one order of magnitude faster than the conventional</w:t>
      </w:r>
      <w:r>
        <w:t xml:space="preserve"> </w:t>
      </w:r>
      <w:r w:rsidRPr="00E26382">
        <w:t>method and only requires small reaction volumes (as small as 10 ml). In addition, by exploiting the</w:t>
      </w:r>
      <w:r>
        <w:t xml:space="preserve"> </w:t>
      </w:r>
      <w:r w:rsidRPr="00E26382">
        <w:t>advantages of the MRSC method, the effects of velocity and concentration on diffusive transport for the</w:t>
      </w:r>
      <w:r>
        <w:t xml:space="preserve"> </w:t>
      </w:r>
      <w:r w:rsidRPr="00E26382">
        <w:t>two different UK rock types have also been investigated. Depending on flow rate and inlet tracer concentration,</w:t>
      </w:r>
      <w:r>
        <w:t xml:space="preserve"> </w:t>
      </w:r>
      <w:r w:rsidRPr="00E26382">
        <w:t>the effective diffusion coefficient for lithium in the Cornish granite ranges between 0.9 and</w:t>
      </w:r>
      <w:r>
        <w:t xml:space="preserve"> </w:t>
      </w:r>
      <w:r w:rsidR="00BD6857">
        <w:t>1.5 x 10</w:t>
      </w:r>
      <w:r w:rsidR="00BD6857" w:rsidRPr="00BD6857">
        <w:rPr>
          <w:vertAlign w:val="superscript"/>
        </w:rPr>
        <w:t>-</w:t>
      </w:r>
      <w:r w:rsidRPr="00BD6857">
        <w:rPr>
          <w:vertAlign w:val="superscript"/>
        </w:rPr>
        <w:t>11</w:t>
      </w:r>
      <w:r w:rsidRPr="00E26382">
        <w:t xml:space="preserve"> m</w:t>
      </w:r>
      <w:r w:rsidRPr="00BD6857">
        <w:rPr>
          <w:vertAlign w:val="superscript"/>
        </w:rPr>
        <w:t>2</w:t>
      </w:r>
      <w:r w:rsidRPr="00E26382">
        <w:t xml:space="preserve">/s while that measured for the Borrowdale tuff </w:t>
      </w:r>
      <w:r w:rsidR="00BD6857">
        <w:t>varies between 1.2 and 1.6 x 10</w:t>
      </w:r>
      <w:r w:rsidR="00BD6857" w:rsidRPr="00BD6857">
        <w:rPr>
          <w:vertAlign w:val="superscript"/>
        </w:rPr>
        <w:t>-</w:t>
      </w:r>
      <w:r w:rsidRPr="00BD6857">
        <w:rPr>
          <w:vertAlign w:val="superscript"/>
        </w:rPr>
        <w:t>11</w:t>
      </w:r>
      <w:r w:rsidRPr="00E26382">
        <w:t xml:space="preserve"> m</w:t>
      </w:r>
      <w:r w:rsidRPr="00BD6857">
        <w:rPr>
          <w:vertAlign w:val="superscript"/>
        </w:rPr>
        <w:t>2</w:t>
      </w:r>
      <w:r w:rsidRPr="00E26382">
        <w:t>/s.</w:t>
      </w:r>
      <w:r w:rsidR="00BD6857">
        <w:t xml:space="preserve"> The </w:t>
      </w:r>
      <w:r w:rsidR="00250F8D">
        <w:t>physical</w:t>
      </w:r>
      <w:r w:rsidR="00BD6857">
        <w:t xml:space="preserve"> and chemical parameters determined in these two completely different sets of experiments will be compared and discussed in</w:t>
      </w:r>
      <w:r w:rsidR="00250F8D">
        <w:t xml:space="preserve"> terms of creating consistent descriptions of the process of RMD across different scales of time and space.</w:t>
      </w:r>
    </w:p>
    <w:p w:rsidR="003A041D" w:rsidRDefault="003A041D" w:rsidP="00BD6857">
      <w:pPr>
        <w:spacing w:after="0" w:line="240" w:lineRule="auto"/>
        <w:jc w:val="both"/>
      </w:pPr>
    </w:p>
    <w:p w:rsidR="003A041D" w:rsidRPr="003A041D" w:rsidRDefault="003A041D" w:rsidP="003A041D">
      <w:pPr>
        <w:spacing w:after="0" w:line="240" w:lineRule="auto"/>
      </w:pPr>
    </w:p>
    <w:p w:rsidR="003A041D" w:rsidRPr="003A041D" w:rsidRDefault="003A041D" w:rsidP="003A041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3A041D">
        <w:rPr>
          <w:sz w:val="20"/>
          <w:szCs w:val="20"/>
        </w:rPr>
        <w:t>Wogelius</w:t>
      </w:r>
      <w:proofErr w:type="spellEnd"/>
      <w:r w:rsidRPr="003A041D">
        <w:rPr>
          <w:sz w:val="20"/>
          <w:szCs w:val="20"/>
        </w:rPr>
        <w:t xml:space="preserve"> </w:t>
      </w:r>
      <w:proofErr w:type="gramStart"/>
      <w:r w:rsidRPr="003A041D">
        <w:rPr>
          <w:sz w:val="20"/>
          <w:szCs w:val="20"/>
        </w:rPr>
        <w:t xml:space="preserve">RA,  </w:t>
      </w:r>
      <w:proofErr w:type="spellStart"/>
      <w:r w:rsidRPr="003A041D">
        <w:rPr>
          <w:sz w:val="20"/>
          <w:szCs w:val="20"/>
        </w:rPr>
        <w:t>Milodowski</w:t>
      </w:r>
      <w:proofErr w:type="spellEnd"/>
      <w:proofErr w:type="gramEnd"/>
      <w:r w:rsidRPr="003A041D">
        <w:rPr>
          <w:sz w:val="20"/>
          <w:szCs w:val="20"/>
        </w:rPr>
        <w:t xml:space="preserve"> AE, Field LP, Metcalfe R, Lowe T, van </w:t>
      </w:r>
      <w:proofErr w:type="spellStart"/>
      <w:r w:rsidRPr="003A041D">
        <w:rPr>
          <w:sz w:val="20"/>
          <w:szCs w:val="20"/>
        </w:rPr>
        <w:t>Veelen</w:t>
      </w:r>
      <w:proofErr w:type="spellEnd"/>
      <w:r w:rsidRPr="003A041D">
        <w:rPr>
          <w:sz w:val="20"/>
          <w:szCs w:val="20"/>
        </w:rPr>
        <w:t xml:space="preserve"> A, Carpenter G, Norris S, </w:t>
      </w:r>
      <w:r>
        <w:rPr>
          <w:sz w:val="20"/>
          <w:szCs w:val="20"/>
        </w:rPr>
        <w:t xml:space="preserve">and </w:t>
      </w:r>
      <w:bookmarkStart w:id="0" w:name="_GoBack"/>
      <w:bookmarkEnd w:id="0"/>
      <w:r w:rsidRPr="003A041D">
        <w:rPr>
          <w:sz w:val="20"/>
          <w:szCs w:val="20"/>
        </w:rPr>
        <w:t>Yardley B (2020) “</w:t>
      </w:r>
      <w:r w:rsidRPr="003A041D">
        <w:rPr>
          <w:sz w:val="20"/>
          <w:szCs w:val="20"/>
        </w:rPr>
        <w:t>Mineral reaction kinetics constrain the length scale of rock matrix diffusion</w:t>
      </w:r>
      <w:r w:rsidRPr="003A041D">
        <w:rPr>
          <w:sz w:val="20"/>
          <w:szCs w:val="20"/>
        </w:rPr>
        <w:t xml:space="preserve">,” </w:t>
      </w:r>
      <w:r w:rsidRPr="003A041D">
        <w:rPr>
          <w:i/>
          <w:sz w:val="20"/>
          <w:szCs w:val="20"/>
        </w:rPr>
        <w:t>Scientific Reports</w:t>
      </w:r>
      <w:r w:rsidRPr="003A041D">
        <w:rPr>
          <w:sz w:val="20"/>
          <w:szCs w:val="20"/>
        </w:rPr>
        <w:t xml:space="preserve"> </w:t>
      </w:r>
      <w:r w:rsidRPr="003A041D">
        <w:rPr>
          <w:b/>
          <w:sz w:val="20"/>
          <w:szCs w:val="20"/>
        </w:rPr>
        <w:t>10</w:t>
      </w:r>
      <w:r w:rsidRPr="003A041D">
        <w:rPr>
          <w:sz w:val="20"/>
          <w:szCs w:val="20"/>
        </w:rPr>
        <w:t xml:space="preserve"> (1), 1-19.</w:t>
      </w:r>
    </w:p>
    <w:p w:rsidR="003A041D" w:rsidRPr="003A041D" w:rsidRDefault="003A041D" w:rsidP="003A041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Zou B</w:t>
      </w:r>
      <w:r w:rsidRPr="003A041D">
        <w:rPr>
          <w:sz w:val="20"/>
          <w:szCs w:val="20"/>
        </w:rPr>
        <w:t xml:space="preserve">, </w:t>
      </w:r>
      <w:proofErr w:type="spellStart"/>
      <w:r w:rsidRPr="003A041D">
        <w:rPr>
          <w:sz w:val="20"/>
          <w:szCs w:val="20"/>
        </w:rPr>
        <w:t>Ohe</w:t>
      </w:r>
      <w:proofErr w:type="spellEnd"/>
      <w:r>
        <w:rPr>
          <w:sz w:val="20"/>
          <w:szCs w:val="20"/>
        </w:rPr>
        <w:t xml:space="preserve"> T</w:t>
      </w:r>
      <w:r w:rsidRPr="003A041D"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Wogelius</w:t>
      </w:r>
      <w:proofErr w:type="spellEnd"/>
      <w:r>
        <w:rPr>
          <w:sz w:val="20"/>
          <w:szCs w:val="20"/>
        </w:rPr>
        <w:t xml:space="preserve"> RA</w:t>
      </w:r>
      <w:r w:rsidRPr="003A041D">
        <w:rPr>
          <w:sz w:val="20"/>
          <w:szCs w:val="20"/>
        </w:rPr>
        <w:t xml:space="preserve">, “Effects of velocity and concentration on diffusive transport in low permeability geological systems,” </w:t>
      </w:r>
      <w:r w:rsidRPr="003A041D">
        <w:rPr>
          <w:i/>
          <w:sz w:val="20"/>
          <w:szCs w:val="20"/>
        </w:rPr>
        <w:t>Applied Geochemistry</w:t>
      </w:r>
      <w:r w:rsidRPr="003A041D">
        <w:rPr>
          <w:sz w:val="20"/>
          <w:szCs w:val="20"/>
        </w:rPr>
        <w:t xml:space="preserve"> </w:t>
      </w:r>
      <w:r w:rsidRPr="003A041D">
        <w:rPr>
          <w:b/>
          <w:sz w:val="20"/>
          <w:szCs w:val="20"/>
        </w:rPr>
        <w:t>63</w:t>
      </w:r>
      <w:r w:rsidRPr="003A041D">
        <w:rPr>
          <w:sz w:val="20"/>
          <w:szCs w:val="20"/>
        </w:rPr>
        <w:t>, 357-365.</w:t>
      </w:r>
    </w:p>
    <w:p w:rsidR="003A041D" w:rsidRPr="00E26382" w:rsidRDefault="003A041D" w:rsidP="00BD6857">
      <w:pPr>
        <w:spacing w:after="0" w:line="240" w:lineRule="auto"/>
        <w:jc w:val="both"/>
      </w:pPr>
    </w:p>
    <w:sectPr w:rsidR="003A041D" w:rsidRPr="00E26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B69"/>
    <w:multiLevelType w:val="hybridMultilevel"/>
    <w:tmpl w:val="3D649078"/>
    <w:lvl w:ilvl="0" w:tplc="DBAAC974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BB04AE2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hint="default"/>
        <w:vertAlign w:val="baseli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84BBB"/>
    <w:multiLevelType w:val="hybridMultilevel"/>
    <w:tmpl w:val="F2B4A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43E56"/>
    <w:multiLevelType w:val="hybridMultilevel"/>
    <w:tmpl w:val="4C40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82"/>
    <w:rsid w:val="001B01F7"/>
    <w:rsid w:val="00216A8B"/>
    <w:rsid w:val="00250F8D"/>
    <w:rsid w:val="003A041D"/>
    <w:rsid w:val="00BD6857"/>
    <w:rsid w:val="00E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363A"/>
  <w15:chartTrackingRefBased/>
  <w15:docId w15:val="{DF67D57C-347E-46CF-B634-8429D0B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041D"/>
    <w:rPr>
      <w:rFonts w:ascii="Verdana" w:hAnsi="Verdana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2020-10-22T11:48:00Z</dcterms:created>
  <dcterms:modified xsi:type="dcterms:W3CDTF">2020-10-22T11:48:00Z</dcterms:modified>
</cp:coreProperties>
</file>